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969"/>
        <w:jc w:val="center"/>
      </w:pPr>
      <w:r>
        <w:rPr>
          <w:rFonts w:ascii="Times New Roman" w:hAnsi="Times New Roman"/>
          <w:b/>
          <w:sz w:val="32"/>
        </w:rPr>
        <w:t>BAB II</w:t>
      </w:r>
    </w:p>
    <w:p>
      <w:pPr>
        <w:jc w:val="center"/>
      </w:pPr>
      <w:r>
        <w:rPr>
          <w:rFonts w:ascii="Times New Roman" w:hAnsi="Times New Roman"/>
          <w:b/>
          <w:sz w:val="32"/>
        </w:rPr>
        <w:t>STRUKTUR LITURGI DAN PERENCANAAN PERIBADATAN</w:t>
      </w:r>
    </w:p>
    <w:p>
      <w:pPr>
        <w:spacing w:before="567"/>
        <w:jc w:val="center"/>
      </w:pPr>
      <w:r>
        <w:rPr>
          <w:rFonts w:ascii="Times New Roman" w:hAnsi="Times New Roman"/>
          <w:sz w:val="26"/>
        </w:rPr>
        <w:t>Dalam Tradisi Pentakostal-Kharismatik</w:t>
      </w:r>
    </w:p>
    <w:p>
      <w:r>
        <w:br w:type="page"/>
      </w:r>
    </w:p>
    <w:p>
      <w:pPr>
        <w:pStyle w:val="Heading1"/>
        <w:spacing w:before="200" w:after="120"/>
      </w:pPr>
      <w:r>
        <w:t>2.1 Hakikat Ibadah dalam Tradisi Pentakostal-Kharismatik</w:t>
      </w:r>
    </w:p>
    <w:p>
      <w:pPr>
        <w:spacing w:line="360" w:lineRule="auto" w:after="120"/>
        <w:ind w:firstLine="567"/>
        <w:jc w:val="both"/>
      </w:pPr>
      <w:r>
        <w:rPr>
          <w:rFonts w:ascii="Times New Roman" w:hAnsi="Times New Roman" w:eastAsia="Times New Roman"/>
          <w:sz w:val="24"/>
        </w:rPr>
        <w:t>Ibadah merupakan bagian yang sangat penting dalam kehidupan orang percaya. Ibadah bukan hanya kegiatan yang dilakukan pada hari tertentu di dalam gedung gereja, tetapi merupakan respons manusia kepada Allah atas kasih, keselamatan, dan penyertaan-Nya. Dalam ibadah, jemaat datang untuk memuji, menyembah, berdoa, mendengarkan Firman Tuhan, serta membangun persekutuan dengan sesama. Karena itu, ibadah seharusnya tidak dipahami hanya sebagai sebuah susunan acara, melainkan sebagai perjumpaan umat dengan Allah yang mendorong jemaat untuk hidup semakin dekat kepada-Nya.</w:t>
      </w:r>
    </w:p>
    <w:p>
      <w:pPr>
        <w:spacing w:line="360" w:lineRule="auto" w:after="120"/>
        <w:ind w:firstLine="567"/>
        <w:jc w:val="both"/>
      </w:pPr>
      <w:r>
        <w:rPr>
          <w:rFonts w:ascii="Times New Roman" w:hAnsi="Times New Roman" w:eastAsia="Times New Roman"/>
          <w:sz w:val="24"/>
        </w:rPr>
        <w:t>Dalam tradisi Pentakostal-Kharismatik, ibadah biasanya mempunyai suasana yang hidup dan memberi ruang bagi jemaat untuk terlibat secara langsung. Jemaat dapat menyanyi, bertepuk tangan, mengangkat tangan, berdoa, dan memberikan respons terhadap Firman Tuhan. Bentuk-bentuk tersebut menjadi ekspresi iman yang terlihat dalam kehidupan jemaat. Namun, kebebasan dalam berekspresi tetap perlu diarahkan supaya ibadah tidak berubah menjadi sekadar kegiatan untuk membangun suasana atau mencari pengalaman emosional.</w:t>
      </w:r>
    </w:p>
    <w:p>
      <w:pPr>
        <w:spacing w:line="360" w:lineRule="auto" w:after="120"/>
        <w:ind w:firstLine="567"/>
        <w:jc w:val="both"/>
      </w:pPr>
      <w:r>
        <w:rPr>
          <w:rFonts w:ascii="Times New Roman" w:hAnsi="Times New Roman" w:eastAsia="Times New Roman"/>
          <w:sz w:val="24"/>
        </w:rPr>
        <w:t>Tujuan utama ibadah adalah Allah. Manusia datang bukan untuk menjadikan dirinya pusat perhatian, bukan juga untuk melihat kemampuan seorang pemimpin pujian, pemusik, atau pelayan lainnya. Semua pelayanan yang dilakukan dalam ibadah pada akhirnya harus membantu jemaat mengarahkan hati kepada Tuhan. Prinsip ini penting karena pelayanan yang terlihat baik dari luar belum tentu mempunyai tujuan yang benar jika perhatian jemaat justru tertuju kepada manusia.</w:t>
      </w:r>
    </w:p>
    <w:p>
      <w:pPr>
        <w:spacing w:line="360" w:lineRule="auto" w:after="120"/>
        <w:ind w:firstLine="567"/>
        <w:jc w:val="both"/>
      </w:pPr>
      <w:r>
        <w:rPr>
          <w:rFonts w:ascii="Times New Roman" w:hAnsi="Times New Roman" w:eastAsia="Times New Roman"/>
          <w:sz w:val="24"/>
        </w:rPr>
        <w:t>Ibadah juga mempunyai hubungan yang erat dengan kehidupan sehari-hari. Roma 12:1 mengingatkan orang percaya untuk mempersembahkan tubuh sebagai persembahan yang hidup, kudus, dan berkenan kepada Allah. Dengan demikian, ibadah tidak berhenti ketika lagu terakhir dinyanyikan atau ketika jemaat meninggalkan gedung gereja. Sikap hidup, cara berbicara, hubungan dengan orang lain, pekerjaan, dan tanggung jawab sehari-hari juga merupakan bagian dari kehidupan yang dipersembahkan kepada Tuhan.</w:t>
      </w:r>
    </w:p>
    <w:p>
      <w:pPr>
        <w:pStyle w:val="Heading2"/>
        <w:spacing w:before="200" w:after="120"/>
      </w:pPr>
      <w:r>
        <w:t>2.1.1 Ciri Khas Ibadah Pentakostal-Kharismatik</w:t>
      </w:r>
    </w:p>
    <w:p>
      <w:pPr>
        <w:spacing w:line="360" w:lineRule="auto" w:after="120"/>
        <w:ind w:firstLine="567"/>
        <w:jc w:val="both"/>
      </w:pPr>
      <w:r>
        <w:rPr>
          <w:rFonts w:ascii="Times New Roman" w:hAnsi="Times New Roman" w:eastAsia="Times New Roman"/>
          <w:sz w:val="24"/>
        </w:rPr>
        <w:t>Salah satu ciri yang mudah dilihat dalam ibadah Pentakostal-Kharismatik adalah adanya keterlibatan jemaat. Jemaat tidak hanya duduk dan mendengarkan, tetapi ikut mengambil bagian dalam pujian, penyembahan, doa, dan respons terhadap Firman. Suasana ibadah dapat berubah sesuai dengan kebutuhan jemaat dan arah pelayanan. Hal ini membuat ibadah terasa lebih komunikatif dan memberi kesempatan kepada jemaat untuk mengekspresikan iman mereka.</w:t>
      </w:r>
    </w:p>
    <w:p>
      <w:pPr>
        <w:spacing w:line="360" w:lineRule="auto" w:after="120"/>
        <w:ind w:firstLine="567"/>
        <w:jc w:val="both"/>
      </w:pPr>
      <w:r>
        <w:rPr>
          <w:rFonts w:ascii="Times New Roman" w:hAnsi="Times New Roman" w:eastAsia="Times New Roman"/>
          <w:sz w:val="24"/>
        </w:rPr>
        <w:t>Ciri lainnya adalah perhatian terhadap karya Roh Kudus. Roh Kudus dipercaya bekerja dalam kehidupan orang percaya dan juga dalam persekutuan jemaat. Karena itu, pemimpin ibadah perlu mempunyai kepekaan terhadap pimpinan Roh Kudus. Kepekaan ini bukan berarti semua hal dilakukan tanpa persiapan. Justru persiapan yang baik membantu pelayan mempunyai dasar yang jelas, sementara tetap memberi ruang untuk merespons apa yang terjadi dalam ibadah.</w:t>
      </w:r>
    </w:p>
    <w:p>
      <w:pPr>
        <w:spacing w:line="360" w:lineRule="auto" w:after="120"/>
        <w:ind w:firstLine="567"/>
        <w:jc w:val="both"/>
      </w:pPr>
      <w:r>
        <w:rPr>
          <w:rFonts w:ascii="Times New Roman" w:hAnsi="Times New Roman" w:eastAsia="Times New Roman"/>
          <w:sz w:val="24"/>
        </w:rPr>
        <w:t>Dalam praktiknya, ibadah Pentakostal-Kharismatik juga memberi tempat yang cukup besar kepada pujian dan penyembahan. Musik, nyanyian, dan berbagai bentuk ekspresi tubuh dapat digunakan untuk menolong jemaat menyatakan iman. Akan tetapi, musik dan ekspresi tersebut bukan tujuan utama ibadah. Semuanya merupakan sarana yang harus membawa jemaat semakin mengenal dan menghormati Allah.</w:t>
      </w:r>
    </w:p>
    <w:p>
      <w:pPr>
        <w:pStyle w:val="Heading2"/>
        <w:spacing w:before="200" w:after="120"/>
      </w:pPr>
      <w:r>
        <w:t>2.1.2 Peranan Roh Kudus dalam Ibadah</w:t>
      </w:r>
    </w:p>
    <w:p>
      <w:pPr>
        <w:spacing w:line="360" w:lineRule="auto" w:after="120"/>
        <w:ind w:firstLine="567"/>
        <w:jc w:val="both"/>
      </w:pPr>
      <w:r>
        <w:rPr>
          <w:rFonts w:ascii="Times New Roman" w:hAnsi="Times New Roman" w:eastAsia="Times New Roman"/>
          <w:sz w:val="24"/>
        </w:rPr>
        <w:t>Roh Kudus mempunyai tempat penting dalam kehidupan ibadah. Roh Kudus menolong orang percaya memahami kehendak Allah, mengingatkan Firman Tuhan, dan memberikan kekuatan dalam pelayanan. Dalam tradisi Pentakostal-Kharismatik, kehadiran dan pekerjaan Roh Kudus sangat ditekankan. Namun, pekerjaan Roh Kudus tidak boleh dipisahkan dari Firman Tuhan dan kehidupan yang tertib.</w:t>
      </w:r>
    </w:p>
    <w:p>
      <w:pPr>
        <w:spacing w:line="360" w:lineRule="auto" w:after="120"/>
        <w:ind w:firstLine="567"/>
        <w:jc w:val="both"/>
      </w:pPr>
      <w:r>
        <w:rPr>
          <w:rFonts w:ascii="Times New Roman" w:hAnsi="Times New Roman" w:eastAsia="Times New Roman"/>
          <w:sz w:val="24"/>
        </w:rPr>
        <w:t>Kepekaan terhadap Roh Kudus perlu berjalan bersama dengan tanggung jawab. Seorang pemimpin ibadah tetap perlu mempersiapkan lagu, susunan acara, doa, dan komunikasi dengan tim. Jika terjadi perubahan dalam suasana ibadah, pemimpin dapat menyesuaikan diri tanpa kehilangan arah. Dengan demikian, keteraturan dan kepekaan terhadap Roh Kudus tidak harus dipertentangkan.</w:t>
      </w:r>
    </w:p>
    <w:p>
      <w:pPr>
        <w:pStyle w:val="Heading2"/>
        <w:spacing w:before="200" w:after="120"/>
      </w:pPr>
      <w:r>
        <w:t>2.1.3 Kebebasan dan Keteraturan dalam Ibadah</w:t>
      </w:r>
    </w:p>
    <w:p>
      <w:pPr>
        <w:spacing w:line="360" w:lineRule="auto" w:after="120"/>
        <w:ind w:firstLine="567"/>
        <w:jc w:val="both"/>
      </w:pPr>
      <w:r>
        <w:rPr>
          <w:rFonts w:ascii="Times New Roman" w:hAnsi="Times New Roman" w:eastAsia="Times New Roman"/>
          <w:sz w:val="24"/>
        </w:rPr>
        <w:t>Ibadah membutuhkan kebebasan untuk mengekspresikan iman, tetapi juga membutuhkan keteraturan. Kebebasan tanpa arah dapat membuat ibadah menjadi tidak teratur dan membuat jemaat sulit mengikuti jalannya pelayanan. Sebaliknya, keteraturan yang terlalu kaku dapat membuat ibadah kehilangan kehangatan dan ruang bagi jemaat untuk merespons Tuhan.</w:t>
      </w:r>
    </w:p>
    <w:p>
      <w:pPr>
        <w:spacing w:line="360" w:lineRule="auto" w:after="120"/>
        <w:ind w:firstLine="567"/>
        <w:jc w:val="both"/>
      </w:pPr>
      <w:r>
        <w:rPr>
          <w:rFonts w:ascii="Times New Roman" w:hAnsi="Times New Roman" w:eastAsia="Times New Roman"/>
          <w:sz w:val="24"/>
        </w:rPr>
        <w:t>Keseimbangan keduanya dapat dilakukan melalui perencanaan yang baik. Susunan ibadah perlu dibuat dengan jelas, tetapi tidak harus membuat setiap bagian menjadi kaku. Pemimpin dan pelayan perlu mengetahui bagian masing-masing, sehingga ketika terjadi perubahan kecil mereka dapat menyesuaikan diri dengan tenang. Dalam hal ini, keteraturan bukan untuk membatasi pekerjaan Roh Kudus, tetapi membantu pelayanan berjalan dengan baik.</w:t>
      </w:r>
    </w:p>
    <w:p>
      <w:pPr>
        <w:pStyle w:val="Heading2"/>
        <w:spacing w:before="200" w:after="120"/>
      </w:pPr>
      <w:r>
        <w:t>2.1.4 Ibadah sebagai Persekutuan dan Respons kepada Allah</w:t>
      </w:r>
    </w:p>
    <w:p>
      <w:pPr>
        <w:spacing w:line="360" w:lineRule="auto" w:after="120"/>
        <w:ind w:firstLine="567"/>
        <w:jc w:val="both"/>
      </w:pPr>
      <w:r>
        <w:rPr>
          <w:rFonts w:ascii="Times New Roman" w:hAnsi="Times New Roman" w:eastAsia="Times New Roman"/>
          <w:sz w:val="24"/>
        </w:rPr>
        <w:t>Ibadah merupakan persekutuan antara orang percaya yang bersama-sama datang kepada Allah. Karena itu, jemaat perlu saling memperhatikan dan menghargai. Pelayanan tidak boleh hanya berfokus pada orang yang berada di depan. Jemaat yang duduk di bangku juga merupakan bagian penting dari ibadah. Ketika jemaat menyanyi, berdoa, mendengarkan Firman, dan memberi respons, mereka sedang mengambil bagian dalam ibadah.</w:t>
      </w:r>
    </w:p>
    <w:p>
      <w:pPr>
        <w:spacing w:line="360" w:lineRule="auto" w:after="120"/>
        <w:ind w:firstLine="567"/>
        <w:jc w:val="both"/>
      </w:pPr>
      <w:r>
        <w:rPr>
          <w:rFonts w:ascii="Times New Roman" w:hAnsi="Times New Roman" w:eastAsia="Times New Roman"/>
          <w:sz w:val="24"/>
        </w:rPr>
        <w:t>Pada akhirnya, ibadah merupakan respons manusia kepada Allah. Allah lebih dahulu menyatakan kasih dan keselamatan-Nya, lalu manusia merespons melalui iman, pujian, penyembahan, ketaatan, dan kehidupan sehari-hari. Pemahaman ini membuat ibadah tidak hanya menjadi kegiatan rutin, tetapi menjadi bagian dari hubungan yang nyata antara manusia dengan Allah.</w:t>
      </w:r>
    </w:p>
    <w:p>
      <w:pPr>
        <w:pStyle w:val="Heading1"/>
        <w:spacing w:before="200" w:after="120"/>
      </w:pPr>
      <w:r>
        <w:t>2.2 Struktur dan Unsur-Unsur Liturgi Ibadah Pentakostal-Kharismatik</w:t>
      </w:r>
    </w:p>
    <w:p>
      <w:pPr>
        <w:spacing w:line="360" w:lineRule="auto" w:after="120"/>
        <w:ind w:firstLine="567"/>
        <w:jc w:val="both"/>
      </w:pPr>
      <w:r>
        <w:rPr>
          <w:rFonts w:ascii="Times New Roman" w:hAnsi="Times New Roman" w:eastAsia="Times New Roman"/>
          <w:sz w:val="24"/>
        </w:rPr>
        <w:t>Liturgi dapat dipahami sebagai susunan atau tata cara yang membantu jemaat menjalani ibadah secara terarah. Dalam gereja Pentakostal-Kharismatik, susunan liturgi dapat berbeda antara satu gereja dengan gereja lainnya. Perbedaan tersebut tidak menjadi masalah selama setiap bagian tetap mempunyai tujuan yang jelas dan menolong jemaat beribadah kepada Allah.</w:t>
      </w:r>
    </w:p>
    <w:p>
      <w:pPr>
        <w:spacing w:line="360" w:lineRule="auto" w:after="120"/>
        <w:ind w:firstLine="567"/>
        <w:jc w:val="both"/>
      </w:pPr>
      <w:r>
        <w:rPr>
          <w:rFonts w:ascii="Times New Roman" w:hAnsi="Times New Roman" w:eastAsia="Times New Roman"/>
          <w:sz w:val="24"/>
        </w:rPr>
        <w:t>Struktur liturgi penting karena membantu pemimpin dan seluruh pelayan mengetahui arah ibadah. Jemaat juga menjadi lebih mudah mengikuti setiap bagian. Namun, struktur bukanlah tujuan akhir. Struktur hanya menjadi alat untuk membantu ibadah berlangsung dengan tertib, sehingga pusat perhatian tetap kepada Allah.</w:t>
      </w:r>
    </w:p>
    <w:p>
      <w:pPr>
        <w:pStyle w:val="Heading2"/>
        <w:spacing w:before="200" w:after="120"/>
      </w:pPr>
      <w:r>
        <w:t>2.2.1 Pembukaan Ibadah</w:t>
      </w:r>
    </w:p>
    <w:p>
      <w:pPr>
        <w:spacing w:line="360" w:lineRule="auto" w:after="120"/>
        <w:ind w:firstLine="567"/>
        <w:jc w:val="both"/>
      </w:pPr>
      <w:r>
        <w:rPr>
          <w:rFonts w:ascii="Times New Roman" w:hAnsi="Times New Roman" w:eastAsia="Times New Roman"/>
          <w:sz w:val="24"/>
        </w:rPr>
        <w:t>Pembukaan menjadi bagian awal yang membawa jemaat memasuki suasana ibadah. Pada bagian ini dapat dilakukan salam, doa pembukaan, pembacaan ayat, atau pengantar singkat dari pemimpin ibadah. Pembukaan sebaiknya tidak terlalu panjang. Hal yang paling penting adalah membantu jemaat mempersiapkan hati dan pikiran untuk beribadah.</w:t>
      </w:r>
    </w:p>
    <w:p>
      <w:pPr>
        <w:spacing w:line="360" w:lineRule="auto" w:after="120"/>
        <w:ind w:firstLine="567"/>
        <w:jc w:val="both"/>
      </w:pPr>
      <w:r>
        <w:rPr>
          <w:rFonts w:ascii="Times New Roman" w:hAnsi="Times New Roman" w:eastAsia="Times New Roman"/>
          <w:sz w:val="24"/>
        </w:rPr>
        <w:t>Pemimpin ibadah perlu menyampaikan pengantar dengan jelas dan sederhana. Jemaat perlu mengetahui bahwa mereka sedang berkumpul bukan hanya untuk mengikuti acara gereja, tetapi untuk menghadap dan beribadah kepada Tuhan. Sikap awal ini akan memengaruhi bagaimana jemaat mengikuti bagian-bagian berikutnya.</w:t>
      </w:r>
    </w:p>
    <w:p>
      <w:pPr>
        <w:pStyle w:val="Heading2"/>
        <w:spacing w:before="200" w:after="120"/>
      </w:pPr>
      <w:r>
        <w:t>2.2.2 Pujian dan Penyembahan</w:t>
      </w:r>
    </w:p>
    <w:p>
      <w:pPr>
        <w:spacing w:line="360" w:lineRule="auto" w:after="120"/>
        <w:ind w:firstLine="567"/>
        <w:jc w:val="both"/>
      </w:pPr>
      <w:r>
        <w:rPr>
          <w:rFonts w:ascii="Times New Roman" w:hAnsi="Times New Roman" w:eastAsia="Times New Roman"/>
          <w:sz w:val="24"/>
        </w:rPr>
        <w:t>Pujian dan penyembahan merupakan bagian yang sangat menonjol dalam ibadah Pentakostal-Kharismatik. Melalui nyanyian, jemaat menyatakan kebesaran Allah, mengucap syukur, dan mengarahkan hati kepada Tuhan. Pujian dapat membawa suasana yang lebih bersemangat, sedangkan penyembahan biasanya memberi ruang yang lebih tenang untuk menghayati kebesaran dan kehadiran Allah.</w:t>
      </w:r>
    </w:p>
    <w:p>
      <w:pPr>
        <w:spacing w:line="360" w:lineRule="auto" w:after="120"/>
        <w:ind w:firstLine="567"/>
        <w:jc w:val="both"/>
      </w:pPr>
      <w:r>
        <w:rPr>
          <w:rFonts w:ascii="Times New Roman" w:hAnsi="Times New Roman" w:eastAsia="Times New Roman"/>
          <w:sz w:val="24"/>
        </w:rPr>
        <w:t>Pemilihan lagu perlu diperhatikan. Lagu sebaiknya sesuai dengan tema ibadah, kemampuan jemaat, dan keadaan persekutuan. Lagu yang terlalu sulit dapat membuat jemaat hanya menjadi pendengar. Karena itu, pemimpin pujian dan pemusik perlu memikirkan apakah lagu tersebut dapat dinyanyikan bersama-sama.</w:t>
      </w:r>
    </w:p>
    <w:p>
      <w:pPr>
        <w:pStyle w:val="Heading2"/>
        <w:spacing w:before="200" w:after="120"/>
      </w:pPr>
      <w:r>
        <w:t>2.2.3 Doa</w:t>
      </w:r>
    </w:p>
    <w:p>
      <w:pPr>
        <w:spacing w:line="360" w:lineRule="auto" w:after="120"/>
        <w:ind w:firstLine="567"/>
        <w:jc w:val="both"/>
      </w:pPr>
      <w:r>
        <w:rPr>
          <w:rFonts w:ascii="Times New Roman" w:hAnsi="Times New Roman" w:eastAsia="Times New Roman"/>
          <w:sz w:val="24"/>
        </w:rPr>
        <w:t>Doa merupakan bagian yang tidak dapat dipisahkan dari ibadah. Melalui doa, jemaat menyampaikan ucapan syukur, pengakuan, permohonan, dan pergumulan kepada Allah. Doa juga menjadi bentuk ketergantungan kepada Tuhan. Dalam ibadah Pentakostal-Kharismatik, doa dapat dilakukan secara bersama-sama maupun dipimpin oleh seorang pelayan.</w:t>
      </w:r>
    </w:p>
    <w:p>
      <w:pPr>
        <w:spacing w:line="360" w:lineRule="auto" w:after="120"/>
        <w:ind w:firstLine="567"/>
        <w:jc w:val="both"/>
      </w:pPr>
      <w:r>
        <w:rPr>
          <w:rFonts w:ascii="Times New Roman" w:hAnsi="Times New Roman" w:eastAsia="Times New Roman"/>
          <w:sz w:val="24"/>
        </w:rPr>
        <w:t>Doa perlu disesuaikan dengan bagian ibadah. Doa pembukaan berbeda dengan doa syafaat, doa sebelum Firman, dan doa penutup. Dengan demikian, doa tidak hanya menjadi pengisi acara, tetapi benar-benar mempunyai fungsi dalam keseluruhan ibadah.</w:t>
      </w:r>
    </w:p>
    <w:p>
      <w:pPr>
        <w:pStyle w:val="Heading2"/>
        <w:spacing w:before="200" w:after="120"/>
      </w:pPr>
      <w:r>
        <w:t>2.2.4 Kesaksian dan Pelayanan Khusus</w:t>
      </w:r>
    </w:p>
    <w:p>
      <w:pPr>
        <w:spacing w:line="360" w:lineRule="auto" w:after="120"/>
        <w:ind w:firstLine="567"/>
        <w:jc w:val="both"/>
      </w:pPr>
      <w:r>
        <w:rPr>
          <w:rFonts w:ascii="Times New Roman" w:hAnsi="Times New Roman" w:eastAsia="Times New Roman"/>
          <w:sz w:val="24"/>
        </w:rPr>
        <w:t>Kesaksian dapat menjadi bagian yang menguatkan iman jemaat. Melalui kesaksian, seseorang menceritakan pertolongan dan pekerjaan Tuhan dalam hidupnya. Namun, kesaksian perlu disampaikan dengan bijaksana dan tidak menjadikan pengalaman pribadi sebagai pusat ibadah. Tujuan utamanya adalah memuliakan Tuhan dan menguatkan jemaat.</w:t>
      </w:r>
    </w:p>
    <w:p>
      <w:pPr>
        <w:spacing w:line="360" w:lineRule="auto" w:after="120"/>
        <w:ind w:firstLine="567"/>
        <w:jc w:val="both"/>
      </w:pPr>
      <w:r>
        <w:rPr>
          <w:rFonts w:ascii="Times New Roman" w:hAnsi="Times New Roman" w:eastAsia="Times New Roman"/>
          <w:sz w:val="24"/>
        </w:rPr>
        <w:t>Selain kesaksian, gereja dapat memiliki pelayanan khusus seperti doa bagi orang sakit, pelayanan anak, pengumuman pelayanan, atau bentuk pelayanan lain sesuai kebutuhan jemaat. Setiap pelayanan khusus perlu ditempatkan pada bagian yang tepat agar tidak mengganggu alur ibadah.</w:t>
      </w:r>
    </w:p>
    <w:p>
      <w:pPr>
        <w:pStyle w:val="Heading2"/>
        <w:spacing w:before="200" w:after="120"/>
      </w:pPr>
      <w:r>
        <w:t>2.2.5 Pembacaan dan Pemberitaan Firman Tuhan</w:t>
      </w:r>
    </w:p>
    <w:p>
      <w:pPr>
        <w:spacing w:line="360" w:lineRule="auto" w:after="120"/>
        <w:ind w:firstLine="567"/>
        <w:jc w:val="both"/>
      </w:pPr>
      <w:r>
        <w:rPr>
          <w:rFonts w:ascii="Times New Roman" w:hAnsi="Times New Roman" w:eastAsia="Times New Roman"/>
          <w:sz w:val="24"/>
        </w:rPr>
        <w:t>Firman Tuhan merupakan bagian yang sangat penting dalam ibadah. Melalui pembacaan dan pemberitaan Firman, jemaat menerima pengajaran dan diarahkan untuk memahami kehendak Allah. Karena itu, pemberitaan Firman tidak boleh hanya dipandang sebagai ceramah, tetapi sebagai pelayanan yang menolong jemaat mengenal kebenaran dan menerapkannya dalam kehidupan.</w:t>
      </w:r>
    </w:p>
    <w:p>
      <w:pPr>
        <w:spacing w:line="360" w:lineRule="auto" w:after="120"/>
        <w:ind w:firstLine="567"/>
        <w:jc w:val="both"/>
      </w:pPr>
      <w:r>
        <w:rPr>
          <w:rFonts w:ascii="Times New Roman" w:hAnsi="Times New Roman" w:eastAsia="Times New Roman"/>
          <w:sz w:val="24"/>
        </w:rPr>
        <w:t>Tema dan lagu yang digunakan sebelum Firman sebaiknya memiliki hubungan dengan arah pemberitaan. Hal ini membuat seluruh bagian ibadah terasa menyatu. Pemimpin ibadah dan pengkhotbah juga perlu berkomunikasi supaya susunan pelayanan tidak berjalan sendiri-sendiri.</w:t>
      </w:r>
    </w:p>
    <w:p>
      <w:pPr>
        <w:pStyle w:val="Heading2"/>
        <w:spacing w:before="200" w:after="120"/>
      </w:pPr>
      <w:r>
        <w:t>2.2.6 Persembahan</w:t>
      </w:r>
    </w:p>
    <w:p>
      <w:pPr>
        <w:spacing w:line="360" w:lineRule="auto" w:after="120"/>
        <w:ind w:firstLine="567"/>
        <w:jc w:val="both"/>
      </w:pPr>
      <w:r>
        <w:rPr>
          <w:rFonts w:ascii="Times New Roman" w:hAnsi="Times New Roman" w:eastAsia="Times New Roman"/>
          <w:sz w:val="24"/>
        </w:rPr>
        <w:t>Persembahan merupakan salah satu bentuk ucapan syukur dan tanggung jawab orang percaya kepada Tuhan. Persembahan bukanlah pembayaran untuk mendapatkan berkat, melainkan respons atas kebaikan Allah. Karena itu, bagian ini perlu disampaikan dengan cara yang benar dan tidak memberikan tekanan kepada jemaat.</w:t>
      </w:r>
    </w:p>
    <w:p>
      <w:pPr>
        <w:pStyle w:val="Heading2"/>
        <w:spacing w:before="200" w:after="120"/>
      </w:pPr>
      <w:r>
        <w:t>2.2.7 Doa Penutup dan Pengutusan</w:t>
      </w:r>
    </w:p>
    <w:p>
      <w:pPr>
        <w:spacing w:line="360" w:lineRule="auto" w:after="120"/>
        <w:ind w:firstLine="567"/>
        <w:jc w:val="both"/>
      </w:pPr>
      <w:r>
        <w:rPr>
          <w:rFonts w:ascii="Times New Roman" w:hAnsi="Times New Roman" w:eastAsia="Times New Roman"/>
          <w:sz w:val="24"/>
        </w:rPr>
        <w:t>Doa penutup menjadi bagian yang mengakhiri rangkaian ibadah. Namun, penutupan bukan berarti hubungan jemaat dengan Tuhan berakhir. Jemaat justru diingatkan untuk membawa apa yang telah diterima dalam ibadah ke dalam kehidupan sehari-hari. Pengutusan menegaskan bahwa orang percaya dipanggil untuk hidup dan menjadi saksi Kristus di tengah keluarga, pekerjaan, sekolah, dan masyarakat.</w:t>
      </w:r>
    </w:p>
    <w:p>
      <w:pPr>
        <w:pStyle w:val="Heading1"/>
        <w:spacing w:before="200" w:after="120"/>
      </w:pPr>
      <w:r>
        <w:t>2.3 Perencanaan Peribadatan dalam Gereja Pentakostal-Kharismatik</w:t>
      </w:r>
    </w:p>
    <w:p>
      <w:pPr>
        <w:spacing w:line="360" w:lineRule="auto" w:after="120"/>
        <w:ind w:firstLine="567"/>
        <w:jc w:val="both"/>
      </w:pPr>
      <w:r>
        <w:rPr>
          <w:rFonts w:ascii="Times New Roman" w:hAnsi="Times New Roman" w:eastAsia="Times New Roman"/>
          <w:sz w:val="24"/>
        </w:rPr>
        <w:t>Perencanaan peribadatan merupakan proses mempersiapkan seluruh kebutuhan ibadah sebelum pelayanan dilaksanakan. Perencanaan diperlukan agar setiap pelayan mengetahui tugasnya dan seluruh rangkaian ibadah dapat berjalan dengan baik. Dalam gereja Pentakostal-Kharismatik, perencanaan tetap penting meskipun ibadah memberi ruang bagi spontanitas dan pimpinan Roh Kudus.</w:t>
      </w:r>
    </w:p>
    <w:p>
      <w:pPr>
        <w:spacing w:line="360" w:lineRule="auto" w:after="120"/>
        <w:ind w:firstLine="567"/>
        <w:jc w:val="both"/>
      </w:pPr>
      <w:r>
        <w:rPr>
          <w:rFonts w:ascii="Times New Roman" w:hAnsi="Times New Roman" w:eastAsia="Times New Roman"/>
          <w:sz w:val="24"/>
        </w:rPr>
        <w:t>Perencanaan bukan berarti menentukan semua hal secara kaku. Perencanaan justru memberikan arah dasar sehingga pemimpin dan pelayan tidak bekerja tanpa tujuan. Dengan persiapan yang baik, pelayan dapat lebih tenang ketika menghadapi perubahan yang terjadi selama ibadah.</w:t>
      </w:r>
    </w:p>
    <w:p>
      <w:pPr>
        <w:pStyle w:val="Heading2"/>
        <w:spacing w:before="200" w:after="120"/>
      </w:pPr>
      <w:r>
        <w:t>2.3.1 Menentukan Tema dan Tujuan Ibadah</w:t>
      </w:r>
    </w:p>
    <w:p>
      <w:pPr>
        <w:spacing w:line="360" w:lineRule="auto" w:after="120"/>
        <w:ind w:firstLine="567"/>
        <w:jc w:val="both"/>
      </w:pPr>
      <w:r>
        <w:rPr>
          <w:rFonts w:ascii="Times New Roman" w:hAnsi="Times New Roman" w:eastAsia="Times New Roman"/>
          <w:sz w:val="24"/>
        </w:rPr>
        <w:t>Langkah pertama adalah menentukan tema dan tujuan. Tema membantu seluruh bagian ibadah mempunyai satu arah. Tujuan menjawab apa yang diharapkan setelah jemaat mengikuti ibadah. Misalnya, ibadah bertujuan menolong jemaat memahami pentingnya hidup dalam ketaatan kepada Tuhan. Dari tujuan tersebut dapat dipilih ayat, lagu, doa, dan pemberitaan Firman yang sesuai.</w:t>
      </w:r>
    </w:p>
    <w:p>
      <w:pPr>
        <w:pStyle w:val="Heading2"/>
        <w:spacing w:before="200" w:after="120"/>
      </w:pPr>
      <w:r>
        <w:t>2.3.2 Menentukan Dasar Alkitab</w:t>
      </w:r>
    </w:p>
    <w:p>
      <w:pPr>
        <w:spacing w:line="360" w:lineRule="auto" w:after="120"/>
        <w:ind w:firstLine="567"/>
        <w:jc w:val="both"/>
      </w:pPr>
      <w:r>
        <w:rPr>
          <w:rFonts w:ascii="Times New Roman" w:hAnsi="Times New Roman" w:eastAsia="Times New Roman"/>
          <w:sz w:val="24"/>
        </w:rPr>
        <w:t>Dasar Alkitab perlu menjadi perhatian utama dalam perencanaan. Ayat yang digunakan bukan hanya sebagai hiasan, tetapi harus mempunyai hubungan dengan tema ibadah. Pemilihan ayat yang tepat akan membantu pemimpin, pemusik, dan pengkhotbah menjaga arah pelayanan.</w:t>
      </w:r>
    </w:p>
    <w:p>
      <w:pPr>
        <w:spacing w:line="360" w:lineRule="auto" w:after="120"/>
        <w:ind w:firstLine="567"/>
        <w:jc w:val="both"/>
      </w:pPr>
      <w:r>
        <w:rPr>
          <w:rFonts w:ascii="Times New Roman" w:hAnsi="Times New Roman" w:eastAsia="Times New Roman"/>
          <w:sz w:val="24"/>
        </w:rPr>
        <w:t>Dasar Alkitab juga membantu gereja menjaga keseimbangan antara pengalaman rohani dan kebenaran Firman. Ibadah dapat berlangsung dengan penuh sukacita dan ekspresi, tetapi semuanya tetap perlu diarahkan oleh kebenaran Alkitab.</w:t>
      </w:r>
    </w:p>
    <w:p>
      <w:pPr>
        <w:pStyle w:val="Heading2"/>
        <w:spacing w:before="200" w:after="120"/>
      </w:pPr>
      <w:r>
        <w:t>2.3.3 Menyusun Rangkaian Ibadah</w:t>
      </w:r>
    </w:p>
    <w:p>
      <w:pPr>
        <w:spacing w:line="360" w:lineRule="auto" w:after="120"/>
        <w:ind w:firstLine="567"/>
        <w:jc w:val="both"/>
      </w:pPr>
      <w:r>
        <w:rPr>
          <w:rFonts w:ascii="Times New Roman" w:hAnsi="Times New Roman" w:eastAsia="Times New Roman"/>
          <w:sz w:val="24"/>
        </w:rPr>
        <w:t>Setelah tema dan dasar Alkitab ditentukan, rangkaian ibadah dapat disusun. Susunan dapat dimulai dari pembukaan, pujian, penyembahan, doa, pelayanan khusus, pemberitaan Firman, persembahan, dan pengutusan. Tidak semua ibadah harus mempunyai susunan yang sama. Susunan dapat disesuaikan dengan jenis ibadah dan kebutuhan jemaat.</w:t>
      </w:r>
    </w:p>
    <w:p>
      <w:pPr>
        <w:pStyle w:val="Heading2"/>
        <w:spacing w:before="200" w:after="120"/>
      </w:pPr>
      <w:r>
        <w:t>2.3.4 Pemilihan Lagu dan Materi Pujian</w:t>
      </w:r>
    </w:p>
    <w:p>
      <w:pPr>
        <w:spacing w:line="360" w:lineRule="auto" w:after="120"/>
        <w:ind w:firstLine="567"/>
        <w:jc w:val="both"/>
      </w:pPr>
      <w:r>
        <w:rPr>
          <w:rFonts w:ascii="Times New Roman" w:hAnsi="Times New Roman" w:eastAsia="Times New Roman"/>
          <w:sz w:val="24"/>
        </w:rPr>
        <w:t>Lagu perlu dipilih berdasarkan isi, tema, kemampuan jemaat, dan suasana ibadah. Lagu yang baik bukan hanya lagu yang populer atau enak didengar, tetapi lagu yang memiliki isi yang benar dan dapat menolong jemaat menyatakan iman. Pemimpin pujian perlu memahami pesan lagu sebelum mengajaknya dinyanyikan.</w:t>
      </w:r>
    </w:p>
    <w:p>
      <w:pPr>
        <w:spacing w:line="360" w:lineRule="auto" w:after="120"/>
        <w:ind w:firstLine="567"/>
        <w:jc w:val="both"/>
      </w:pPr>
      <w:r>
        <w:rPr>
          <w:rFonts w:ascii="Times New Roman" w:hAnsi="Times New Roman" w:eastAsia="Times New Roman"/>
          <w:sz w:val="24"/>
        </w:rPr>
        <w:t>Urutan lagu juga perlu diperhatikan. Lagu yang penuh semangat dapat ditempatkan pada bagian pujian, sedangkan lagu yang lebih tenang dapat digunakan ketika jemaat diarahkan kepada penyembahan dan doa. Pengaturan tersebut tidak bersifat mutlak, tetapi dapat membantu alur ibadah menjadi lebih mudah diikuti.</w:t>
      </w:r>
    </w:p>
    <w:p>
      <w:pPr>
        <w:pStyle w:val="Heading2"/>
        <w:spacing w:before="200" w:after="120"/>
      </w:pPr>
      <w:r>
        <w:t>2.3.5 Pembagian Tugas kepada Pelayan</w:t>
      </w:r>
    </w:p>
    <w:p>
      <w:pPr>
        <w:spacing w:line="360" w:lineRule="auto" w:after="120"/>
        <w:ind w:firstLine="567"/>
        <w:jc w:val="both"/>
      </w:pPr>
      <w:r>
        <w:rPr>
          <w:rFonts w:ascii="Times New Roman" w:hAnsi="Times New Roman" w:eastAsia="Times New Roman"/>
          <w:sz w:val="24"/>
        </w:rPr>
        <w:t>Pelayanan ibadah melibatkan banyak orang. Ada pemimpin ibadah, worship leader, singer, pemain musik, operator multimedia, penerima tamu, pendoa, pembaca Alkitab, dan pengkhotbah. Setiap orang perlu mengetahui tugasnya. Pembagian tugas yang jelas mengurangi kebingungan ketika ibadah berlangsung.</w:t>
      </w:r>
    </w:p>
    <w:p>
      <w:pPr>
        <w:spacing w:line="360" w:lineRule="auto" w:after="120"/>
        <w:ind w:firstLine="567"/>
        <w:jc w:val="both"/>
      </w:pPr>
      <w:r>
        <w:rPr>
          <w:rFonts w:ascii="Times New Roman" w:hAnsi="Times New Roman" w:eastAsia="Times New Roman"/>
          <w:sz w:val="24"/>
        </w:rPr>
        <w:t>Pelayanan bukan tempat untuk menunjukkan siapa yang paling hebat. Setiap bagian mempunyai fungsi. Seorang pemain keyboard misalnya perlu mendukung penyanyi dan jemaat, bukan menonjolkan permainan sendiri. Begitu juga pemimpin pujian perlu mengarahkan jemaat kepada Tuhan, bukan mencari perhatian.</w:t>
      </w:r>
    </w:p>
    <w:p>
      <w:pPr>
        <w:pStyle w:val="Heading2"/>
        <w:spacing w:before="200" w:after="120"/>
      </w:pPr>
      <w:r>
        <w:t>2.3.6 Persiapan Pemusik dan Worship Leader</w:t>
      </w:r>
    </w:p>
    <w:p>
      <w:pPr>
        <w:spacing w:line="360" w:lineRule="auto" w:after="120"/>
        <w:ind w:firstLine="567"/>
        <w:jc w:val="both"/>
      </w:pPr>
      <w:r>
        <w:rPr>
          <w:rFonts w:ascii="Times New Roman" w:hAnsi="Times New Roman" w:eastAsia="Times New Roman"/>
          <w:sz w:val="24"/>
        </w:rPr>
        <w:t>Pemusik dan worship leader perlu melakukan latihan sebelum ibadah. Dalam latihan, mereka dapat menentukan nada dasar, tempo, intro, interlude, ending, transisi, dan tanda-tanda yang akan digunakan. Latihan juga menjadi kesempatan untuk menyelesaikan masalah sebelum ibadah dimulai.</w:t>
      </w:r>
    </w:p>
    <w:p>
      <w:pPr>
        <w:spacing w:line="360" w:lineRule="auto" w:after="120"/>
        <w:ind w:firstLine="567"/>
        <w:jc w:val="both"/>
      </w:pPr>
      <w:r>
        <w:rPr>
          <w:rFonts w:ascii="Times New Roman" w:hAnsi="Times New Roman" w:eastAsia="Times New Roman"/>
          <w:sz w:val="24"/>
        </w:rPr>
        <w:t>Komunikasi sangat penting. Pemimpin pujian perlu dapat memberi tanda kepada pemain musik melalui gerakan tangan, kontak mata, atau tanda yang sudah disepakati. Dengan komunikasi yang baik, tim dapat bekerja sebagai satu kesatuan.</w:t>
      </w:r>
    </w:p>
    <w:p>
      <w:pPr>
        <w:pStyle w:val="Heading2"/>
        <w:spacing w:before="200" w:after="120"/>
      </w:pPr>
      <w:r>
        <w:t>2.3.7 Persiapan Pemberitaan Firman</w:t>
      </w:r>
    </w:p>
    <w:p>
      <w:pPr>
        <w:spacing w:line="360" w:lineRule="auto" w:after="120"/>
        <w:ind w:firstLine="567"/>
        <w:jc w:val="both"/>
      </w:pPr>
      <w:r>
        <w:rPr>
          <w:rFonts w:ascii="Times New Roman" w:hAnsi="Times New Roman" w:eastAsia="Times New Roman"/>
          <w:sz w:val="24"/>
        </w:rPr>
        <w:t>Pemberitaan Firman perlu dipersiapkan dengan serius. Pengkhotbah perlu memahami teks Alkitab, konteksnya, tujuan pemberitaan, dan kebutuhan jemaat. Pemimpin ibadah dapat berkomunikasi dengan pengkhotbah supaya doa, lagu, dan pengantar sebelum khotbah mempunyai hubungan dengan Firman yang akan disampaikan.</w:t>
      </w:r>
    </w:p>
    <w:p>
      <w:pPr>
        <w:pStyle w:val="Heading2"/>
        <w:spacing w:before="200" w:after="120"/>
      </w:pPr>
      <w:r>
        <w:t>2.3.8 Persiapan Teknis dan Perlengkapan</w:t>
      </w:r>
    </w:p>
    <w:p>
      <w:pPr>
        <w:spacing w:line="360" w:lineRule="auto" w:after="120"/>
        <w:ind w:firstLine="567"/>
        <w:jc w:val="both"/>
      </w:pPr>
      <w:r>
        <w:rPr>
          <w:rFonts w:ascii="Times New Roman" w:hAnsi="Times New Roman" w:eastAsia="Times New Roman"/>
          <w:sz w:val="24"/>
        </w:rPr>
        <w:t>Hal teknis sering dianggap kecil, padahal dapat memengaruhi jalannya ibadah. Mikrofon, kabel, alat musik, proyektor, komputer, pencahayaan, dan sistem suara perlu diperiksa sebelum ibadah. Persiapan teknis yang baik membuat pelayan dapat lebih fokus pada pelayanan.</w:t>
      </w:r>
    </w:p>
    <w:p>
      <w:pPr>
        <w:pStyle w:val="Heading2"/>
        <w:spacing w:before="200" w:after="120"/>
      </w:pPr>
      <w:r>
        <w:t>2.3.9 Koordinasi Antarpelayan</w:t>
      </w:r>
    </w:p>
    <w:p>
      <w:pPr>
        <w:spacing w:line="360" w:lineRule="auto" w:after="120"/>
        <w:ind w:firstLine="567"/>
        <w:jc w:val="both"/>
      </w:pPr>
      <w:r>
        <w:rPr>
          <w:rFonts w:ascii="Times New Roman" w:hAnsi="Times New Roman" w:eastAsia="Times New Roman"/>
          <w:sz w:val="24"/>
        </w:rPr>
        <w:t>Koordinasi menjadi bagian penting dari perencanaan. Semua pelayan perlu mengetahui jadwal latihan, susunan ibadah, lagu, pembagian tugas, dan perubahan yang mungkin terjadi. Koordinasi yang baik bukan hanya dilakukan melalui pesan singkat, tetapi juga melalui pertemuan atau latihan bersama ketika diperlukan.</w:t>
      </w:r>
    </w:p>
    <w:p>
      <w:pPr>
        <w:pStyle w:val="Heading1"/>
        <w:spacing w:before="200" w:after="120"/>
      </w:pPr>
      <w:r>
        <w:t>2.4 Pelaksanaan dan Evaluasi Peribadatan</w:t>
      </w:r>
    </w:p>
    <w:p>
      <w:pPr>
        <w:spacing w:line="360" w:lineRule="auto" w:after="120"/>
        <w:ind w:firstLine="567"/>
        <w:jc w:val="both"/>
      </w:pPr>
      <w:r>
        <w:rPr>
          <w:rFonts w:ascii="Times New Roman" w:hAnsi="Times New Roman" w:eastAsia="Times New Roman"/>
          <w:sz w:val="24"/>
        </w:rPr>
        <w:t>Pelaksanaan ibadah merupakan tahap ketika semua persiapan dijalankan bersama. Pada tahap ini, pelayan perlu bekerja sesuai tugasnya dan tetap memperhatikan keadaan jemaat. Rancangan ibadah menjadi pedoman, tetapi pemimpin juga perlu peka terhadap keadaan yang terjadi.</w:t>
      </w:r>
    </w:p>
    <w:p>
      <w:pPr>
        <w:pStyle w:val="Heading2"/>
        <w:spacing w:before="200" w:after="120"/>
      </w:pPr>
      <w:r>
        <w:t>2.4.1 Pelaksanaan Sesuai Rancangan</w:t>
      </w:r>
    </w:p>
    <w:p>
      <w:pPr>
        <w:spacing w:line="360" w:lineRule="auto" w:after="120"/>
        <w:ind w:firstLine="567"/>
        <w:jc w:val="both"/>
      </w:pPr>
      <w:r>
        <w:rPr>
          <w:rFonts w:ascii="Times New Roman" w:hAnsi="Times New Roman" w:eastAsia="Times New Roman"/>
          <w:sz w:val="24"/>
        </w:rPr>
        <w:t>Ibadah sebaiknya dimulai dan berlangsung sesuai dengan susunan yang telah disiapkan. Ketepatan waktu menunjukkan tanggung jawab terhadap jemaat. Setiap pelayan perlu mengetahui kapan harus memulai, kapan memberi ruang kepada pelayan berikutnya, dan kapan mengakhiri bagiannya.</w:t>
      </w:r>
    </w:p>
    <w:p>
      <w:pPr>
        <w:pStyle w:val="Heading2"/>
        <w:spacing w:before="200" w:after="120"/>
      </w:pPr>
      <w:r>
        <w:t>2.4.2 Kepekaan terhadap Pimpinan Roh Kudus</w:t>
      </w:r>
    </w:p>
    <w:p>
      <w:pPr>
        <w:spacing w:line="360" w:lineRule="auto" w:after="120"/>
        <w:ind w:firstLine="567"/>
        <w:jc w:val="both"/>
      </w:pPr>
      <w:r>
        <w:rPr>
          <w:rFonts w:ascii="Times New Roman" w:hAnsi="Times New Roman" w:eastAsia="Times New Roman"/>
          <w:sz w:val="24"/>
        </w:rPr>
        <w:t>Dalam tradisi Pentakostal-Kharismatik, pemimpin ibadah perlu mempunyai kepekaan terhadap pimpinan Roh Kudus. Jika ada bagian yang perlu diperpanjang atau disederhanakan, pemimpin dapat menyesuaikannya. Namun, keputusan tersebut perlu dilakukan dengan bijaksana dan tidak hanya berdasarkan perasaan pribadi.</w:t>
      </w:r>
    </w:p>
    <w:p>
      <w:pPr>
        <w:spacing w:line="360" w:lineRule="auto" w:after="120"/>
        <w:ind w:firstLine="567"/>
        <w:jc w:val="both"/>
      </w:pPr>
      <w:r>
        <w:rPr>
          <w:rFonts w:ascii="Times New Roman" w:hAnsi="Times New Roman" w:eastAsia="Times New Roman"/>
          <w:sz w:val="24"/>
        </w:rPr>
        <w:t>Kepekaan terhadap Roh Kudus juga tidak berarti mengabaikan persiapan. Persiapan dan kepekaan dapat berjalan bersama. Pelayan mempersiapkan diri dengan baik, kemudian tetap terbuka terhadap pimpinan Tuhan selama ibadah berlangsung.</w:t>
      </w:r>
    </w:p>
    <w:p>
      <w:pPr>
        <w:pStyle w:val="Heading2"/>
        <w:spacing w:before="200" w:after="120"/>
      </w:pPr>
      <w:r>
        <w:t>2.4.3 Menjaga Keteraturan</w:t>
      </w:r>
    </w:p>
    <w:p>
      <w:pPr>
        <w:spacing w:line="360" w:lineRule="auto" w:after="120"/>
        <w:ind w:firstLine="567"/>
        <w:jc w:val="both"/>
      </w:pPr>
      <w:r>
        <w:rPr>
          <w:rFonts w:ascii="Times New Roman" w:hAnsi="Times New Roman" w:eastAsia="Times New Roman"/>
          <w:sz w:val="24"/>
        </w:rPr>
        <w:t>Kebebasan dalam ibadah tetap perlu disertai keteraturan. Setiap pelayan perlu memahami batas dan tanggung jawabnya. Jika semua orang berbicara atau bergerak tanpa koordinasi, jemaat dapat bingung. Karena itu, pemimpin ibadah perlu menjaga alur dengan tenang dan jelas.</w:t>
      </w:r>
    </w:p>
    <w:p>
      <w:pPr>
        <w:pStyle w:val="Heading2"/>
        <w:spacing w:before="200" w:after="120"/>
      </w:pPr>
      <w:r>
        <w:t>2.4.4 Keterlibatan Jemaat</w:t>
      </w:r>
    </w:p>
    <w:p>
      <w:pPr>
        <w:spacing w:line="360" w:lineRule="auto" w:after="120"/>
        <w:ind w:firstLine="567"/>
        <w:jc w:val="both"/>
      </w:pPr>
      <w:r>
        <w:rPr>
          <w:rFonts w:ascii="Times New Roman" w:hAnsi="Times New Roman" w:eastAsia="Times New Roman"/>
          <w:sz w:val="24"/>
        </w:rPr>
        <w:t>Jemaat merupakan bagian utama dari persekutuan ibadah. Pemimpin tidak boleh hanya memperhatikan apa yang terjadi di depan. Ia perlu memperhatikan apakah jemaat dapat mengikuti lagu, memahami instruksi, mendengar suara, dan merespons Firman. Ibadah yang baik memberikan ruang bagi jemaat untuk berpartisipasi.</w:t>
      </w:r>
    </w:p>
    <w:p>
      <w:pPr>
        <w:pStyle w:val="Heading2"/>
        <w:spacing w:before="200" w:after="120"/>
      </w:pPr>
      <w:r>
        <w:t>2.4.5 Peran Pemimpin dan Pelayan Ibadah</w:t>
      </w:r>
    </w:p>
    <w:p>
      <w:pPr>
        <w:spacing w:line="360" w:lineRule="auto" w:after="120"/>
        <w:ind w:firstLine="567"/>
        <w:jc w:val="both"/>
      </w:pPr>
      <w:r>
        <w:rPr>
          <w:rFonts w:ascii="Times New Roman" w:hAnsi="Times New Roman" w:eastAsia="Times New Roman"/>
          <w:sz w:val="24"/>
        </w:rPr>
        <w:t>Pemimpin dan pelayan ibadah bertugas membantu jemaat mengarahkan hati kepada Tuhan. Karena itu, mereka perlu memiliki kerendahan hati, tanggung jawab, dan kemampuan bekerja sama. Pelayanan di depan jemaat bukan kesempatan untuk mencari pujian. Semakin besar perhatian yang diterima seorang pelayan, semakin besar pula tanggung jawabnya untuk menjaga sikap.</w:t>
      </w:r>
    </w:p>
    <w:p>
      <w:pPr>
        <w:pStyle w:val="Heading2"/>
        <w:spacing w:before="200" w:after="120"/>
      </w:pPr>
      <w:r>
        <w:t>2.4.6 Evaluasi Setelah Ibadah</w:t>
      </w:r>
    </w:p>
    <w:p>
      <w:pPr>
        <w:spacing w:line="360" w:lineRule="auto" w:after="120"/>
        <w:ind w:firstLine="567"/>
        <w:jc w:val="both"/>
      </w:pPr>
      <w:r>
        <w:rPr>
          <w:rFonts w:ascii="Times New Roman" w:hAnsi="Times New Roman" w:eastAsia="Times New Roman"/>
          <w:sz w:val="24"/>
        </w:rPr>
        <w:t>Evaluasi dilakukan setelah ibadah untuk melihat apa yang sudah berjalan baik dan apa yang perlu diperbaiki. Evaluasi tidak bertujuan mencari siapa yang salah. Evaluasi dilakukan supaya pelayanan berikutnya dapat menjadi lebih baik. Hal yang dapat dievaluasi misalnya ketepatan waktu, pemilihan lagu, komunikasi tim, kualitas suara, keterlibatan jemaat, dan kesesuaian susunan ibadah dengan tema.</w:t>
      </w:r>
    </w:p>
    <w:p>
      <w:pPr>
        <w:spacing w:line="360" w:lineRule="auto" w:after="120"/>
        <w:ind w:firstLine="567"/>
        <w:jc w:val="both"/>
      </w:pPr>
      <w:r>
        <w:rPr>
          <w:rFonts w:ascii="Times New Roman" w:hAnsi="Times New Roman" w:eastAsia="Times New Roman"/>
          <w:sz w:val="24"/>
        </w:rPr>
        <w:t>Evaluasi juga dapat menjadi tempat untuk saling memberi masukan. Masukan sebaiknya disampaikan dengan cara yang membangun. Jika ada kesalahan, tim perlu mencari solusi bersama. Dengan demikian, evaluasi bukan menjadi tempat untuk saling menyalahkan, tetapi menjadi proses belajar dan pertumbuhan.</w:t>
      </w:r>
    </w:p>
    <w:p>
      <w:pPr>
        <w:pStyle w:val="Heading2"/>
        <w:spacing w:before="200" w:after="120"/>
      </w:pPr>
      <w:r>
        <w:t>2.4.7 Perencanaan Ibadah Berikutnya</w:t>
      </w:r>
    </w:p>
    <w:p>
      <w:pPr>
        <w:spacing w:line="360" w:lineRule="auto" w:after="120"/>
        <w:ind w:firstLine="567"/>
        <w:jc w:val="both"/>
      </w:pPr>
      <w:r>
        <w:rPr>
          <w:rFonts w:ascii="Times New Roman" w:hAnsi="Times New Roman" w:eastAsia="Times New Roman"/>
          <w:sz w:val="24"/>
        </w:rPr>
        <w:t>Hasil evaluasi dapat menjadi dasar untuk perencanaan ibadah berikutnya. Jika ada bagian yang kurang efektif, bagian tersebut dapat diperbaiki. Jika komunikasi tim kurang baik, perlu dibuat cara komunikasi yang lebih jelas. Jika lagu terlalu sulit diikuti jemaat, pemilihan lagu dapat disesuaikan. Dengan cara ini, setiap ibadah menjadi kesempatan untuk belajar dan berkembang.</w:t>
      </w:r>
    </w:p>
    <w:p>
      <w:pPr>
        <w:pStyle w:val="Heading1"/>
        <w:spacing w:before="200" w:after="120"/>
      </w:pPr>
      <w:r>
        <w:t>2.5 Kesimpulan</w:t>
      </w:r>
    </w:p>
    <w:p>
      <w:pPr>
        <w:spacing w:line="360" w:lineRule="auto" w:after="120"/>
        <w:ind w:firstLine="567"/>
        <w:jc w:val="both"/>
      </w:pPr>
      <w:r>
        <w:rPr>
          <w:rFonts w:ascii="Times New Roman" w:hAnsi="Times New Roman" w:eastAsia="Times New Roman"/>
          <w:sz w:val="24"/>
        </w:rPr>
        <w:t>Struktur liturgi dan perencanaan peribadatan mempunyai peranan penting dalam ibadah Pentakostal-Kharismatik. Ibadah bukan sekadar susunan acara, musik, atau kegiatan yang dilakukan bersama-sama. Ibadah merupakan respons orang percaya kepada Allah dan menjadi bagian dari hubungan manusia dengan Tuhan.</w:t>
      </w:r>
    </w:p>
    <w:p>
      <w:pPr>
        <w:spacing w:line="360" w:lineRule="auto" w:after="120"/>
        <w:ind w:firstLine="567"/>
        <w:jc w:val="both"/>
      </w:pPr>
      <w:r>
        <w:rPr>
          <w:rFonts w:ascii="Times New Roman" w:hAnsi="Times New Roman" w:eastAsia="Times New Roman"/>
          <w:sz w:val="24"/>
        </w:rPr>
        <w:t>Struktur liturgi membantu ibadah berjalan dengan terarah, sedangkan perencanaan membantu setiap pelayan mengetahui tugas dan tanggung jawabnya. Dalam pelaksanaannya, gereja tetap perlu memberi ruang bagi pekerjaan Roh Kudus, tetapi kebebasan tersebut perlu berjalan bersama keteraturan. Persiapan yang baik tidak menghalangi pekerjaan Roh Kudus, tetapi menolong para pelayan menjalankan tanggung jawabnya dengan lebih baik.</w:t>
      </w:r>
    </w:p>
    <w:p>
      <w:pPr>
        <w:spacing w:line="360" w:lineRule="auto" w:after="120"/>
        <w:ind w:firstLine="567"/>
        <w:jc w:val="both"/>
      </w:pPr>
      <w:r>
        <w:rPr>
          <w:rFonts w:ascii="Times New Roman" w:hAnsi="Times New Roman" w:eastAsia="Times New Roman"/>
          <w:sz w:val="24"/>
        </w:rPr>
        <w:t>Pada akhirnya, keberhasilan sebuah ibadah tidak hanya dilihat dari bagusnya musik, ramainya suasana, atau kemampuan pelayan tampil di depan. Hal yang lebih penting adalah apakah jemaat diarahkan kepada Allah, menerima Firman, bertumbuh dalam iman, dan terdorong untuk hidup sesuai kehendak Tuhan. Karena itu, setiap unsur ibadah perlu ditempatkan pada tujuan yang benar, yaitu memuliakan Allah dan membangun kehidupan jemaat.</w:t>
      </w:r>
    </w:p>
    <w:sectPr w:rsidR="00FC693F" w:rsidRPr="0006063C" w:rsidSect="00034616">
      <w:footerReference w:type="default" r:id="rId9"/>
      <w:pgSz w:w="11906" w:h="16838"/>
      <w:pgMar w:top="1701" w:right="1701" w:bottom="1701" w:left="19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